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horzAnchor="margin" w:tblpXSpec="center" w:tblpY="885"/>
        <w:tblW w:w="12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0"/>
        <w:gridCol w:w="911"/>
        <w:gridCol w:w="911"/>
        <w:gridCol w:w="910"/>
        <w:gridCol w:w="910"/>
        <w:gridCol w:w="968"/>
        <w:gridCol w:w="910"/>
        <w:gridCol w:w="911"/>
        <w:gridCol w:w="911"/>
        <w:gridCol w:w="910"/>
        <w:gridCol w:w="910"/>
        <w:gridCol w:w="968"/>
        <w:gridCol w:w="910"/>
      </w:tblGrid>
      <w:tr w:rsidR="00C0507B" w:rsidRPr="00CC3BDB" w:rsidTr="00CC3BDB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CA" w:eastAsia="fr-CA"/>
              </w:rPr>
            </w:pPr>
          </w:p>
        </w:tc>
        <w:tc>
          <w:tcPr>
            <w:tcW w:w="5520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CC3BDB" w:rsidRDefault="00CC3BD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n-CA" w:eastAsia="fr-CA"/>
              </w:rPr>
            </w:pPr>
            <w:r w:rsidRPr="00CC3BDB">
              <w:rPr>
                <w:rFonts w:ascii="Calibri" w:eastAsia="Times New Roman" w:hAnsi="Calibri" w:cs="Calibri"/>
                <w:b/>
                <w:bCs/>
                <w:color w:val="000000" w:themeColor="text1"/>
                <w:lang w:val="en-CA" w:eastAsia="fr-CA"/>
              </w:rPr>
              <w:t>Raw proportion of the cell types in the m</w:t>
            </w:r>
            <w:r w:rsidR="00C0507B" w:rsidRPr="00CC3BDB">
              <w:rPr>
                <w:rFonts w:ascii="Calibri" w:eastAsia="Times New Roman" w:hAnsi="Calibri" w:cs="Calibri"/>
                <w:b/>
                <w:bCs/>
                <w:color w:val="000000" w:themeColor="text1"/>
                <w:lang w:val="en-CA" w:eastAsia="fr-CA"/>
              </w:rPr>
              <w:t>ethylation data</w:t>
            </w:r>
            <w:r w:rsidRPr="00CC3BDB">
              <w:rPr>
                <w:rFonts w:ascii="Calibri" w:eastAsia="Times New Roman" w:hAnsi="Calibri" w:cs="Calibri"/>
                <w:b/>
                <w:bCs/>
                <w:color w:val="000000" w:themeColor="text1"/>
                <w:lang w:val="en-CA" w:eastAsia="fr-CA"/>
              </w:rPr>
              <w:t>set using EstimateCellCou</w:t>
            </w: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lang w:val="en-CA" w:eastAsia="fr-CA"/>
              </w:rPr>
              <w:t>nt</w:t>
            </w:r>
          </w:p>
        </w:tc>
        <w:tc>
          <w:tcPr>
            <w:tcW w:w="5520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CC3BDB" w:rsidRDefault="00CC3BD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n-CA" w:eastAsia="fr-CA"/>
              </w:rPr>
            </w:pPr>
            <w:r w:rsidRPr="00CC3BDB">
              <w:rPr>
                <w:rFonts w:ascii="Calibri" w:eastAsia="Times New Roman" w:hAnsi="Calibri" w:cs="Calibri"/>
                <w:b/>
                <w:bCs/>
                <w:color w:val="000000" w:themeColor="text1"/>
                <w:lang w:val="en-CA" w:eastAsia="fr-CA"/>
              </w:rPr>
              <w:t xml:space="preserve">Raw proportion of the cell types in the </w:t>
            </w: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lang w:val="en-CA" w:eastAsia="fr-CA"/>
              </w:rPr>
              <w:t>RNA sequencing</w:t>
            </w:r>
            <w:r w:rsidRPr="00CC3BDB">
              <w:rPr>
                <w:rFonts w:ascii="Calibri" w:eastAsia="Times New Roman" w:hAnsi="Calibri" w:cs="Calibri"/>
                <w:b/>
                <w:bCs/>
                <w:color w:val="000000" w:themeColor="text1"/>
                <w:lang w:val="en-CA" w:eastAsia="fr-CA"/>
              </w:rPr>
              <w:t xml:space="preserve"> dataset using </w:t>
            </w: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lang w:val="en-CA" w:eastAsia="fr-CA"/>
              </w:rPr>
              <w:t>CIBERSORT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C3BD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fr-C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lang w:eastAsia="fr-CA"/>
              </w:rPr>
              <w:t>Identifier of the s</w:t>
            </w:r>
            <w:r w:rsidR="00C0507B" w:rsidRPr="0093586C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fr-CA"/>
              </w:rPr>
              <w:t>ample</w:t>
            </w:r>
          </w:p>
        </w:tc>
        <w:tc>
          <w:tcPr>
            <w:tcW w:w="911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CD8T</w:t>
            </w:r>
          </w:p>
        </w:tc>
        <w:tc>
          <w:tcPr>
            <w:tcW w:w="911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CD4T</w:t>
            </w:r>
          </w:p>
        </w:tc>
        <w:tc>
          <w:tcPr>
            <w:tcW w:w="910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NK</w:t>
            </w:r>
          </w:p>
        </w:tc>
        <w:tc>
          <w:tcPr>
            <w:tcW w:w="910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B cell</w:t>
            </w:r>
          </w:p>
        </w:tc>
        <w:tc>
          <w:tcPr>
            <w:tcW w:w="968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Mono</w:t>
            </w:r>
          </w:p>
        </w:tc>
        <w:tc>
          <w:tcPr>
            <w:tcW w:w="910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Gran</w:t>
            </w:r>
          </w:p>
        </w:tc>
        <w:tc>
          <w:tcPr>
            <w:tcW w:w="911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CD8T</w:t>
            </w:r>
          </w:p>
        </w:tc>
        <w:tc>
          <w:tcPr>
            <w:tcW w:w="911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CD4T</w:t>
            </w:r>
          </w:p>
        </w:tc>
        <w:tc>
          <w:tcPr>
            <w:tcW w:w="910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NK</w:t>
            </w:r>
          </w:p>
        </w:tc>
        <w:tc>
          <w:tcPr>
            <w:tcW w:w="910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B cell</w:t>
            </w:r>
          </w:p>
        </w:tc>
        <w:tc>
          <w:tcPr>
            <w:tcW w:w="968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Mono</w:t>
            </w:r>
          </w:p>
        </w:tc>
        <w:tc>
          <w:tcPr>
            <w:tcW w:w="910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Gran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IC01-001-T0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0.262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0.127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0.337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0.056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0.241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0.233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IC01-001-T1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0.151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0.472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0.234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0.149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0.209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0.174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IC01-013-T0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0.077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0.623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0.184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0.396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IC01-013-T1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0.531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0.109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0.024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0.206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0.423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IC01-048-T0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0.204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0.101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0.516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0.037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0.095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0.457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IC01-048-T1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0.086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0.437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0.117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0.161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0.325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IC01-055-T0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0.089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0.399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0.178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0.348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IC01-055-T1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0.086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0.482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0.107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0.042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0.347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IC01-063-T0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0.227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0.123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0.066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0.439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0.261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0.068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0.068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0.395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IC01-063-T1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0.051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0.574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0.097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0.485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IC01-101-T0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0.109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0.044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0.041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0.171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0.329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IC01-101-T1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0.163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0.103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0.054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0.473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0.353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IC01-105-T0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0.118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0.078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0.483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0.048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0.355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IC01-105-T1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0.039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0.565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0.203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0.427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IC01-119-T0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0.071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0.083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0.075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0.55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0.039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0.146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0.478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IC01-119-T1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0.52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0.036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0.424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IC01-175-T0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0.233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0.334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0.178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0.038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0.108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0.412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IC01-175-T1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0.093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0.047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0.43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0.036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0.158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0.251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IC25-004-T0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0.217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0.507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0.147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0.025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0.188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0.359</w:t>
            </w:r>
          </w:p>
        </w:tc>
      </w:tr>
      <w:tr w:rsidR="00C0507B" w:rsidRPr="0093586C" w:rsidTr="00CC3BDB">
        <w:trPr>
          <w:trHeight w:val="300"/>
        </w:trPr>
        <w:tc>
          <w:tcPr>
            <w:tcW w:w="14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IC25-004-T1</w:t>
            </w:r>
          </w:p>
        </w:tc>
        <w:tc>
          <w:tcPr>
            <w:tcW w:w="911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0.132</w:t>
            </w:r>
          </w:p>
        </w:tc>
        <w:tc>
          <w:tcPr>
            <w:tcW w:w="911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0.196</w:t>
            </w:r>
          </w:p>
        </w:tc>
        <w:tc>
          <w:tcPr>
            <w:tcW w:w="91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0.057</w:t>
            </w:r>
          </w:p>
        </w:tc>
        <w:tc>
          <w:tcPr>
            <w:tcW w:w="91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0.084</w:t>
            </w:r>
          </w:p>
        </w:tc>
        <w:tc>
          <w:tcPr>
            <w:tcW w:w="968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0.035</w:t>
            </w:r>
          </w:p>
        </w:tc>
        <w:tc>
          <w:tcPr>
            <w:tcW w:w="910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0.538</w:t>
            </w:r>
          </w:p>
        </w:tc>
        <w:tc>
          <w:tcPr>
            <w:tcW w:w="911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</w:t>
            </w:r>
          </w:p>
        </w:tc>
        <w:tc>
          <w:tcPr>
            <w:tcW w:w="911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0.143</w:t>
            </w:r>
          </w:p>
        </w:tc>
        <w:tc>
          <w:tcPr>
            <w:tcW w:w="91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0.164</w:t>
            </w:r>
          </w:p>
        </w:tc>
        <w:tc>
          <w:tcPr>
            <w:tcW w:w="91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0.031</w:t>
            </w:r>
          </w:p>
        </w:tc>
        <w:tc>
          <w:tcPr>
            <w:tcW w:w="968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0.169</w:t>
            </w:r>
          </w:p>
        </w:tc>
        <w:tc>
          <w:tcPr>
            <w:tcW w:w="910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0.295</w:t>
            </w:r>
          </w:p>
        </w:tc>
      </w:tr>
    </w:tbl>
    <w:p w:rsidR="00A83901" w:rsidRDefault="00C0507B" w:rsidP="00CC3BDB">
      <w:pPr>
        <w:spacing w:line="240" w:lineRule="auto"/>
        <w:rPr>
          <w:color w:val="000000" w:themeColor="text1"/>
          <w:sz w:val="24"/>
          <w:szCs w:val="24"/>
          <w:lang w:val="en-CA"/>
        </w:rPr>
      </w:pPr>
      <w:r w:rsidRPr="0093586C">
        <w:rPr>
          <w:b/>
          <w:color w:val="000000" w:themeColor="text1"/>
          <w:sz w:val="24"/>
          <w:szCs w:val="24"/>
          <w:lang w:val="en-CA"/>
        </w:rPr>
        <w:t xml:space="preserve">Supplementary </w:t>
      </w:r>
      <w:r w:rsidR="004C0405">
        <w:rPr>
          <w:b/>
          <w:color w:val="000000" w:themeColor="text1"/>
          <w:sz w:val="24"/>
          <w:szCs w:val="24"/>
          <w:lang w:val="en-CA"/>
        </w:rPr>
        <w:t>T</w:t>
      </w:r>
      <w:r w:rsidRPr="0093586C">
        <w:rPr>
          <w:b/>
          <w:color w:val="000000" w:themeColor="text1"/>
          <w:sz w:val="24"/>
          <w:szCs w:val="24"/>
          <w:lang w:val="en-CA"/>
        </w:rPr>
        <w:t>able</w:t>
      </w:r>
      <w:r w:rsidR="00DD004F">
        <w:rPr>
          <w:b/>
          <w:color w:val="000000" w:themeColor="text1"/>
          <w:sz w:val="24"/>
          <w:szCs w:val="24"/>
          <w:lang w:val="en-CA"/>
        </w:rPr>
        <w:t xml:space="preserve"> 1</w:t>
      </w:r>
      <w:r w:rsidRPr="0093586C">
        <w:rPr>
          <w:color w:val="000000" w:themeColor="text1"/>
          <w:sz w:val="24"/>
          <w:szCs w:val="24"/>
          <w:lang w:val="en-CA"/>
        </w:rPr>
        <w:t xml:space="preserve">: </w:t>
      </w:r>
      <w:r w:rsidR="00CC3BDB">
        <w:rPr>
          <w:color w:val="000000" w:themeColor="text1"/>
          <w:sz w:val="24"/>
          <w:szCs w:val="24"/>
          <w:lang w:val="en-CA"/>
        </w:rPr>
        <w:t xml:space="preserve">For each sample, we estimated the </w:t>
      </w:r>
      <w:r w:rsidRPr="0093586C">
        <w:rPr>
          <w:color w:val="000000" w:themeColor="text1"/>
          <w:sz w:val="24"/>
          <w:szCs w:val="24"/>
          <w:lang w:val="en-CA"/>
        </w:rPr>
        <w:t>raw p</w:t>
      </w:r>
      <w:r w:rsidR="004C0405">
        <w:rPr>
          <w:color w:val="000000" w:themeColor="text1"/>
          <w:sz w:val="24"/>
          <w:szCs w:val="24"/>
          <w:lang w:val="en-CA"/>
        </w:rPr>
        <w:t>roportions</w:t>
      </w:r>
      <w:r w:rsidRPr="0093586C">
        <w:rPr>
          <w:color w:val="000000" w:themeColor="text1"/>
          <w:sz w:val="24"/>
          <w:szCs w:val="24"/>
          <w:lang w:val="en-CA"/>
        </w:rPr>
        <w:t xml:space="preserve"> of </w:t>
      </w:r>
      <w:r w:rsidR="00CC3BDB">
        <w:rPr>
          <w:color w:val="000000" w:themeColor="text1"/>
          <w:sz w:val="24"/>
          <w:szCs w:val="24"/>
          <w:lang w:val="en-CA"/>
        </w:rPr>
        <w:t xml:space="preserve">the six different </w:t>
      </w:r>
      <w:r w:rsidRPr="0093586C">
        <w:rPr>
          <w:color w:val="000000" w:themeColor="text1"/>
          <w:sz w:val="24"/>
          <w:szCs w:val="24"/>
          <w:lang w:val="en-CA"/>
        </w:rPr>
        <w:t>cell types</w:t>
      </w:r>
      <w:r w:rsidR="00CC3BDB">
        <w:rPr>
          <w:color w:val="000000" w:themeColor="text1"/>
          <w:sz w:val="24"/>
          <w:szCs w:val="24"/>
          <w:lang w:val="en-CA"/>
        </w:rPr>
        <w:t xml:space="preserve"> both in the methylation dataset</w:t>
      </w:r>
      <w:r w:rsidRPr="0093586C">
        <w:rPr>
          <w:color w:val="000000" w:themeColor="text1"/>
          <w:sz w:val="24"/>
          <w:szCs w:val="24"/>
          <w:lang w:val="en-CA"/>
        </w:rPr>
        <w:t xml:space="preserve"> </w:t>
      </w:r>
      <w:r w:rsidR="00CC3BDB">
        <w:rPr>
          <w:color w:val="000000" w:themeColor="text1"/>
          <w:sz w:val="24"/>
          <w:szCs w:val="24"/>
          <w:lang w:val="en-CA"/>
        </w:rPr>
        <w:t>in the</w:t>
      </w:r>
      <w:r w:rsidR="00CC3BDB" w:rsidRPr="0093586C">
        <w:rPr>
          <w:color w:val="000000" w:themeColor="text1"/>
          <w:sz w:val="24"/>
          <w:szCs w:val="24"/>
          <w:lang w:val="en-CA"/>
        </w:rPr>
        <w:t xml:space="preserve"> RNA sequencing data</w:t>
      </w:r>
      <w:r w:rsidR="00CC3BDB">
        <w:rPr>
          <w:color w:val="000000" w:themeColor="text1"/>
          <w:sz w:val="24"/>
          <w:szCs w:val="24"/>
          <w:lang w:val="en-CA"/>
        </w:rPr>
        <w:t>set.</w:t>
      </w: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lang w:val="en-CA"/>
        </w:rPr>
      </w:pPr>
    </w:p>
    <w:p w:rsidR="00CC3BDB" w:rsidRPr="00CC3BDB" w:rsidRDefault="00CC3BDB" w:rsidP="00CC3BDB">
      <w:pPr>
        <w:spacing w:line="240" w:lineRule="auto"/>
        <w:ind w:left="708"/>
        <w:rPr>
          <w:color w:val="000000" w:themeColor="text1"/>
          <w:lang w:val="en-CA"/>
        </w:rPr>
      </w:pPr>
      <w:r w:rsidRPr="00CC3BDB">
        <w:rPr>
          <w:color w:val="000000" w:themeColor="text1"/>
          <w:lang w:val="en-CA"/>
        </w:rPr>
        <w:t xml:space="preserve">CD8T: CD8 T lymphocytes; </w:t>
      </w:r>
      <w:r w:rsidRPr="00CC3BDB">
        <w:rPr>
          <w:noProof/>
          <w:color w:val="000000" w:themeColor="text1"/>
          <w:lang w:val="en-CA"/>
        </w:rPr>
        <w:t>CD4T:</w:t>
      </w:r>
      <w:r w:rsidRPr="00CC3BDB">
        <w:rPr>
          <w:color w:val="000000" w:themeColor="text1"/>
          <w:lang w:val="en-CA"/>
        </w:rPr>
        <w:t xml:space="preserve"> CD4 T lymphocytes; NK: natural killer cells; B </w:t>
      </w:r>
      <w:r w:rsidRPr="00CC3BDB">
        <w:rPr>
          <w:noProof/>
          <w:color w:val="000000" w:themeColor="text1"/>
          <w:lang w:val="en-CA"/>
        </w:rPr>
        <w:t>cell:</w:t>
      </w:r>
      <w:r w:rsidRPr="00CC3BDB">
        <w:rPr>
          <w:color w:val="000000" w:themeColor="text1"/>
          <w:lang w:val="en-CA"/>
        </w:rPr>
        <w:t xml:space="preserve"> B lymphocytes; Mono: Monocytes; Gran: Granulocytes</w:t>
      </w:r>
      <w:r w:rsidRPr="00CC3BDB">
        <w:rPr>
          <w:color w:val="000000" w:themeColor="text1"/>
          <w:lang w:val="en-CA"/>
        </w:rPr>
        <w:br/>
      </w:r>
      <w:r>
        <w:rPr>
          <w:color w:val="000000" w:themeColor="text1"/>
          <w:lang w:val="en-CA"/>
        </w:rPr>
        <w:t xml:space="preserve">Each individual (identifier ICXX-XXX) is collected either at baseline (T0) or </w:t>
      </w:r>
      <w:r w:rsidRPr="0009018F">
        <w:rPr>
          <w:bCs/>
          <w:color w:val="000000" w:themeColor="text1"/>
          <w:lang w:val="en-CA"/>
        </w:rPr>
        <w:t>after one year of follow-up</w:t>
      </w:r>
      <w:r>
        <w:rPr>
          <w:bCs/>
          <w:color w:val="000000" w:themeColor="text1"/>
          <w:lang w:val="en-CA"/>
        </w:rPr>
        <w:t xml:space="preserve"> (T1).</w:t>
      </w:r>
    </w:p>
    <w:p w:rsidR="009A660E" w:rsidRPr="00CC3BDB" w:rsidRDefault="009A660E" w:rsidP="00CC3BDB">
      <w:pPr>
        <w:spacing w:line="240" w:lineRule="auto"/>
        <w:rPr>
          <w:color w:val="000000" w:themeColor="text1"/>
          <w:sz w:val="24"/>
          <w:szCs w:val="24"/>
          <w:lang w:val="en-CA"/>
        </w:rPr>
      </w:pPr>
    </w:p>
    <w:p w:rsidR="009A660E" w:rsidRDefault="009A660E" w:rsidP="00CC3BDB">
      <w:pPr>
        <w:spacing w:line="240" w:lineRule="auto"/>
        <w:rPr>
          <w:color w:val="000000" w:themeColor="text1"/>
          <w:sz w:val="24"/>
          <w:szCs w:val="24"/>
          <w:lang w:val="en-CA"/>
        </w:rPr>
      </w:pPr>
    </w:p>
    <w:p w:rsidR="00CC3BDB" w:rsidRDefault="00CC3BDB" w:rsidP="00CC3BDB">
      <w:pPr>
        <w:spacing w:line="240" w:lineRule="auto"/>
        <w:rPr>
          <w:color w:val="000000" w:themeColor="text1"/>
          <w:sz w:val="24"/>
          <w:szCs w:val="24"/>
          <w:lang w:val="en-CA"/>
        </w:rPr>
      </w:pPr>
    </w:p>
    <w:p w:rsidR="00CC3BDB" w:rsidRPr="00CC3BDB" w:rsidRDefault="00CC3BDB" w:rsidP="00CC3BDB">
      <w:pPr>
        <w:spacing w:line="240" w:lineRule="auto"/>
        <w:rPr>
          <w:color w:val="000000" w:themeColor="text1"/>
          <w:sz w:val="24"/>
          <w:szCs w:val="24"/>
          <w:lang w:val="en-CA"/>
        </w:rPr>
      </w:pPr>
    </w:p>
    <w:p w:rsidR="009A660E" w:rsidRPr="0093586C" w:rsidRDefault="00DD004F" w:rsidP="00CC3BDB">
      <w:pPr>
        <w:spacing w:line="240" w:lineRule="auto"/>
        <w:jc w:val="both"/>
        <w:rPr>
          <w:color w:val="000000" w:themeColor="text1"/>
          <w:lang w:val="en-US"/>
        </w:rPr>
      </w:pPr>
      <w:r>
        <w:rPr>
          <w:b/>
          <w:color w:val="000000" w:themeColor="text1"/>
          <w:lang w:val="en-US"/>
        </w:rPr>
        <w:t xml:space="preserve">Supplementary </w:t>
      </w:r>
      <w:r w:rsidR="004C0405">
        <w:rPr>
          <w:b/>
          <w:color w:val="000000" w:themeColor="text1"/>
          <w:lang w:val="en-US"/>
        </w:rPr>
        <w:t>T</w:t>
      </w:r>
      <w:r w:rsidR="009A660E" w:rsidRPr="0093586C">
        <w:rPr>
          <w:b/>
          <w:color w:val="000000" w:themeColor="text1"/>
          <w:lang w:val="en-US"/>
        </w:rPr>
        <w:t>able</w:t>
      </w:r>
      <w:r>
        <w:rPr>
          <w:b/>
          <w:color w:val="000000" w:themeColor="text1"/>
          <w:lang w:val="en-US"/>
        </w:rPr>
        <w:t xml:space="preserve"> 2</w:t>
      </w:r>
      <w:r w:rsidR="009A660E" w:rsidRPr="0093586C">
        <w:rPr>
          <w:color w:val="000000" w:themeColor="text1"/>
          <w:lang w:val="en-US"/>
        </w:rPr>
        <w:t xml:space="preserve">: </w:t>
      </w:r>
      <w:r w:rsidR="009A660E">
        <w:rPr>
          <w:color w:val="000000" w:themeColor="text1"/>
          <w:lang w:val="en-US"/>
        </w:rPr>
        <w:t>Pearson</w:t>
      </w:r>
      <w:r w:rsidR="009A660E" w:rsidRPr="0093586C">
        <w:rPr>
          <w:color w:val="000000" w:themeColor="text1"/>
          <w:lang w:val="en-US"/>
        </w:rPr>
        <w:t xml:space="preserve">’s correlation </w:t>
      </w:r>
      <w:bookmarkStart w:id="0" w:name="_Hlk31557785"/>
      <w:r w:rsidR="009A660E" w:rsidRPr="0093586C">
        <w:rPr>
          <w:color w:val="000000" w:themeColor="text1"/>
          <w:lang w:val="en-US"/>
        </w:rPr>
        <w:t xml:space="preserve">between </w:t>
      </w:r>
      <w:r w:rsidR="00CC3BDB">
        <w:rPr>
          <w:color w:val="000000" w:themeColor="text1"/>
          <w:lang w:val="en-US"/>
        </w:rPr>
        <w:t>the</w:t>
      </w:r>
      <w:r w:rsidR="004C0405">
        <w:rPr>
          <w:color w:val="000000" w:themeColor="text1"/>
          <w:lang w:val="en-US"/>
        </w:rPr>
        <w:t xml:space="preserve"> </w:t>
      </w:r>
      <w:bookmarkStart w:id="1" w:name="_GoBack"/>
      <w:bookmarkEnd w:id="1"/>
      <w:r w:rsidR="00CC3BDB">
        <w:rPr>
          <w:color w:val="000000" w:themeColor="text1"/>
          <w:lang w:val="en-US"/>
        </w:rPr>
        <w:t>proportion of each cell type</w:t>
      </w:r>
      <w:r w:rsidR="009A660E" w:rsidRPr="0093586C">
        <w:rPr>
          <w:color w:val="000000" w:themeColor="text1"/>
          <w:lang w:val="en-US"/>
        </w:rPr>
        <w:t xml:space="preserve"> </w:t>
      </w:r>
      <w:r w:rsidR="00CC3BDB">
        <w:rPr>
          <w:color w:val="000000" w:themeColor="text1"/>
          <w:lang w:val="en-US"/>
        </w:rPr>
        <w:t>estimat</w:t>
      </w:r>
      <w:r w:rsidR="004C0405">
        <w:rPr>
          <w:color w:val="000000" w:themeColor="text1"/>
          <w:lang w:val="en-US"/>
        </w:rPr>
        <w:t>ed from the</w:t>
      </w:r>
      <w:r w:rsidR="00CC3BDB">
        <w:rPr>
          <w:color w:val="000000" w:themeColor="text1"/>
          <w:lang w:val="en-US"/>
        </w:rPr>
        <w:t xml:space="preserve"> methylomic dataset and the</w:t>
      </w:r>
      <w:r w:rsidR="004C0405">
        <w:rPr>
          <w:color w:val="000000" w:themeColor="text1"/>
          <w:lang w:val="en-US"/>
        </w:rPr>
        <w:t xml:space="preserve"> transcriptomic dataset</w:t>
      </w:r>
      <w:r w:rsidR="009A660E" w:rsidRPr="0093586C">
        <w:rPr>
          <w:color w:val="000000" w:themeColor="text1"/>
          <w:lang w:val="en-US"/>
        </w:rPr>
        <w:t xml:space="preserve"> </w:t>
      </w:r>
      <w:bookmarkEnd w:id="0"/>
    </w:p>
    <w:tbl>
      <w:tblPr>
        <w:tblStyle w:val="Grilledutableau"/>
        <w:tblpPr w:leftFromText="141" w:rightFromText="141" w:vertAnchor="text" w:horzAnchor="margin" w:tblpXSpec="center" w:tblpY="158"/>
        <w:tblW w:w="9810" w:type="dxa"/>
        <w:tblLook w:val="04A0" w:firstRow="1" w:lastRow="0" w:firstColumn="1" w:lastColumn="0" w:noHBand="0" w:noVBand="1"/>
      </w:tblPr>
      <w:tblGrid>
        <w:gridCol w:w="3836"/>
        <w:gridCol w:w="2733"/>
        <w:gridCol w:w="3241"/>
      </w:tblGrid>
      <w:tr w:rsidR="00CC3BDB" w:rsidRPr="0093586C" w:rsidTr="00CC3BDB">
        <w:trPr>
          <w:trHeight w:val="952"/>
        </w:trPr>
        <w:tc>
          <w:tcPr>
            <w:tcW w:w="3836" w:type="dxa"/>
            <w:vAlign w:val="center"/>
          </w:tcPr>
          <w:p w:rsidR="00CC3BDB" w:rsidRPr="0093586C" w:rsidRDefault="00CC3BDB" w:rsidP="00CC3BDB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Cell type</w:t>
            </w:r>
          </w:p>
        </w:tc>
        <w:tc>
          <w:tcPr>
            <w:tcW w:w="2733" w:type="dxa"/>
            <w:vAlign w:val="center"/>
          </w:tcPr>
          <w:p w:rsidR="00CC3BDB" w:rsidRPr="0093586C" w:rsidRDefault="00CC3BDB" w:rsidP="00CC3BDB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b/>
                <w:color w:val="000000" w:themeColor="text1"/>
                <w:sz w:val="24"/>
                <w:szCs w:val="24"/>
                <w:lang w:val="en-CA"/>
              </w:rPr>
              <w:t>Pearson c</w:t>
            </w: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oefficient</w:t>
            </w:r>
            <w:r>
              <w:rPr>
                <w:b/>
                <w:color w:val="000000" w:themeColor="text1"/>
                <w:sz w:val="24"/>
                <w:szCs w:val="24"/>
                <w:lang w:val="en-CA"/>
              </w:rPr>
              <w:t xml:space="preserve"> correlation</w:t>
            </w:r>
          </w:p>
        </w:tc>
        <w:tc>
          <w:tcPr>
            <w:tcW w:w="3241" w:type="dxa"/>
            <w:vAlign w:val="center"/>
          </w:tcPr>
          <w:p w:rsidR="00CC3BDB" w:rsidRPr="0093586C" w:rsidRDefault="00CC3BDB" w:rsidP="00CC3BDB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Significance</w:t>
            </w:r>
          </w:p>
        </w:tc>
      </w:tr>
      <w:tr w:rsidR="00CC3BDB" w:rsidRPr="0093586C" w:rsidTr="00CC3BDB">
        <w:trPr>
          <w:trHeight w:val="306"/>
        </w:trPr>
        <w:tc>
          <w:tcPr>
            <w:tcW w:w="3836" w:type="dxa"/>
            <w:vAlign w:val="center"/>
          </w:tcPr>
          <w:p w:rsidR="00CC3BDB" w:rsidRPr="0093586C" w:rsidRDefault="00CC3BDB" w:rsidP="00CC3BDB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CD8T</w:t>
            </w:r>
          </w:p>
        </w:tc>
        <w:tc>
          <w:tcPr>
            <w:tcW w:w="2733" w:type="dxa"/>
          </w:tcPr>
          <w:p w:rsidR="00CC3BDB" w:rsidRPr="0093586C" w:rsidRDefault="00CC3BDB" w:rsidP="00CC3BDB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0</w:t>
            </w:r>
            <w:r>
              <w:rPr>
                <w:color w:val="000000" w:themeColor="text1"/>
                <w:sz w:val="24"/>
                <w:szCs w:val="24"/>
                <w:lang w:val="en-CA"/>
              </w:rPr>
              <w:t>.36</w:t>
            </w:r>
          </w:p>
        </w:tc>
        <w:tc>
          <w:tcPr>
            <w:tcW w:w="3241" w:type="dxa"/>
          </w:tcPr>
          <w:p w:rsidR="00CC3BDB" w:rsidRPr="0093586C" w:rsidRDefault="00CC3BDB" w:rsidP="00CC3BDB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0.</w:t>
            </w:r>
            <w:r>
              <w:rPr>
                <w:b/>
                <w:color w:val="000000" w:themeColor="text1"/>
                <w:sz w:val="24"/>
                <w:szCs w:val="24"/>
                <w:lang w:val="en-CA"/>
              </w:rPr>
              <w:t>119</w:t>
            </w:r>
          </w:p>
        </w:tc>
      </w:tr>
      <w:tr w:rsidR="00CC3BDB" w:rsidRPr="0093586C" w:rsidTr="00CC3BDB">
        <w:trPr>
          <w:trHeight w:val="306"/>
        </w:trPr>
        <w:tc>
          <w:tcPr>
            <w:tcW w:w="3836" w:type="dxa"/>
            <w:vAlign w:val="center"/>
          </w:tcPr>
          <w:p w:rsidR="00CC3BDB" w:rsidRPr="0093586C" w:rsidRDefault="00CC3BDB" w:rsidP="00CC3BDB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CD4T</w:t>
            </w:r>
          </w:p>
        </w:tc>
        <w:tc>
          <w:tcPr>
            <w:tcW w:w="2733" w:type="dxa"/>
          </w:tcPr>
          <w:p w:rsidR="00CC3BDB" w:rsidRPr="0093586C" w:rsidRDefault="00CC3BDB" w:rsidP="00CC3BDB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0.</w:t>
            </w:r>
            <w:r>
              <w:rPr>
                <w:color w:val="000000" w:themeColor="text1"/>
                <w:sz w:val="24"/>
                <w:szCs w:val="24"/>
                <w:lang w:val="en-CA"/>
              </w:rPr>
              <w:t>74</w:t>
            </w:r>
          </w:p>
        </w:tc>
        <w:tc>
          <w:tcPr>
            <w:tcW w:w="3241" w:type="dxa"/>
          </w:tcPr>
          <w:p w:rsidR="00CC3BDB" w:rsidRPr="0093586C" w:rsidRDefault="00CC3BDB" w:rsidP="00CC3BDB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b/>
                <w:color w:val="000000" w:themeColor="text1"/>
                <w:sz w:val="24"/>
                <w:szCs w:val="24"/>
                <w:lang w:val="en-CA"/>
              </w:rPr>
              <w:t>2.</w:t>
            </w: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10</w:t>
            </w:r>
            <w:r w:rsidRPr="0093586C">
              <w:rPr>
                <w:b/>
                <w:color w:val="000000" w:themeColor="text1"/>
                <w:sz w:val="24"/>
                <w:szCs w:val="24"/>
                <w:vertAlign w:val="superscript"/>
                <w:lang w:val="en-CA"/>
              </w:rPr>
              <w:t>-</w:t>
            </w:r>
            <w:r>
              <w:rPr>
                <w:b/>
                <w:color w:val="000000" w:themeColor="text1"/>
                <w:sz w:val="24"/>
                <w:szCs w:val="24"/>
                <w:vertAlign w:val="superscript"/>
                <w:lang w:val="en-CA"/>
              </w:rPr>
              <w:t>4</w:t>
            </w:r>
          </w:p>
        </w:tc>
      </w:tr>
      <w:tr w:rsidR="00CC3BDB" w:rsidRPr="0093586C" w:rsidTr="00CC3BDB">
        <w:trPr>
          <w:trHeight w:val="306"/>
        </w:trPr>
        <w:tc>
          <w:tcPr>
            <w:tcW w:w="3836" w:type="dxa"/>
            <w:vAlign w:val="center"/>
          </w:tcPr>
          <w:p w:rsidR="00CC3BDB" w:rsidRPr="0093586C" w:rsidRDefault="00CC3BDB" w:rsidP="00CC3BDB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NK</w:t>
            </w:r>
          </w:p>
        </w:tc>
        <w:tc>
          <w:tcPr>
            <w:tcW w:w="2733" w:type="dxa"/>
          </w:tcPr>
          <w:p w:rsidR="00CC3BDB" w:rsidRPr="0093586C" w:rsidRDefault="00CC3BDB" w:rsidP="00CC3BDB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0.6</w:t>
            </w:r>
            <w:r>
              <w:rPr>
                <w:color w:val="000000" w:themeColor="text1"/>
                <w:sz w:val="24"/>
                <w:szCs w:val="24"/>
                <w:lang w:val="en-CA"/>
              </w:rPr>
              <w:t>6</w:t>
            </w:r>
          </w:p>
        </w:tc>
        <w:tc>
          <w:tcPr>
            <w:tcW w:w="3241" w:type="dxa"/>
          </w:tcPr>
          <w:p w:rsidR="00CC3BDB" w:rsidRPr="0093586C" w:rsidRDefault="00CC3BDB" w:rsidP="00CC3BDB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b/>
                <w:color w:val="000000" w:themeColor="text1"/>
                <w:sz w:val="24"/>
                <w:szCs w:val="24"/>
                <w:lang w:val="en-CA"/>
              </w:rPr>
              <w:t>2</w:t>
            </w: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.10</w:t>
            </w:r>
            <w:r w:rsidRPr="0093586C">
              <w:rPr>
                <w:b/>
                <w:color w:val="000000" w:themeColor="text1"/>
                <w:sz w:val="24"/>
                <w:szCs w:val="24"/>
                <w:vertAlign w:val="superscript"/>
                <w:lang w:val="en-CA"/>
              </w:rPr>
              <w:t>-3</w:t>
            </w:r>
          </w:p>
        </w:tc>
      </w:tr>
      <w:tr w:rsidR="00CC3BDB" w:rsidRPr="0093586C" w:rsidTr="00CC3BDB">
        <w:trPr>
          <w:trHeight w:val="306"/>
        </w:trPr>
        <w:tc>
          <w:tcPr>
            <w:tcW w:w="3836" w:type="dxa"/>
            <w:vAlign w:val="center"/>
          </w:tcPr>
          <w:p w:rsidR="00CC3BDB" w:rsidRPr="0093586C" w:rsidRDefault="00CC3BDB" w:rsidP="00CC3BDB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B cell</w:t>
            </w:r>
          </w:p>
        </w:tc>
        <w:tc>
          <w:tcPr>
            <w:tcW w:w="2733" w:type="dxa"/>
          </w:tcPr>
          <w:p w:rsidR="00CC3BDB" w:rsidRPr="0093586C" w:rsidRDefault="00CC3BDB" w:rsidP="00CC3BDB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0.</w:t>
            </w:r>
            <w:r>
              <w:rPr>
                <w:color w:val="000000" w:themeColor="text1"/>
                <w:sz w:val="24"/>
                <w:szCs w:val="24"/>
                <w:lang w:val="en-CA"/>
              </w:rPr>
              <w:t>72</w:t>
            </w:r>
          </w:p>
        </w:tc>
        <w:tc>
          <w:tcPr>
            <w:tcW w:w="3241" w:type="dxa"/>
          </w:tcPr>
          <w:p w:rsidR="00CC3BDB" w:rsidRPr="0093586C" w:rsidRDefault="00CC3BDB" w:rsidP="00CC3BDB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3.10</w:t>
            </w:r>
            <w:r w:rsidRPr="0093586C">
              <w:rPr>
                <w:b/>
                <w:color w:val="000000" w:themeColor="text1"/>
                <w:sz w:val="24"/>
                <w:szCs w:val="24"/>
                <w:vertAlign w:val="superscript"/>
                <w:lang w:val="en-CA"/>
              </w:rPr>
              <w:t>-</w:t>
            </w:r>
            <w:r>
              <w:rPr>
                <w:b/>
                <w:color w:val="000000" w:themeColor="text1"/>
                <w:sz w:val="24"/>
                <w:szCs w:val="24"/>
                <w:vertAlign w:val="superscript"/>
                <w:lang w:val="en-CA"/>
              </w:rPr>
              <w:t>4</w:t>
            </w:r>
          </w:p>
        </w:tc>
      </w:tr>
      <w:tr w:rsidR="00CC3BDB" w:rsidRPr="0093586C" w:rsidTr="00CC3BDB">
        <w:trPr>
          <w:trHeight w:val="322"/>
        </w:trPr>
        <w:tc>
          <w:tcPr>
            <w:tcW w:w="3836" w:type="dxa"/>
            <w:vAlign w:val="center"/>
          </w:tcPr>
          <w:p w:rsidR="00CC3BDB" w:rsidRPr="0093586C" w:rsidRDefault="00CC3BDB" w:rsidP="00CC3BDB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Monocytes</w:t>
            </w:r>
          </w:p>
        </w:tc>
        <w:tc>
          <w:tcPr>
            <w:tcW w:w="2733" w:type="dxa"/>
          </w:tcPr>
          <w:p w:rsidR="00CC3BDB" w:rsidRPr="0093586C" w:rsidRDefault="00CC3BDB" w:rsidP="00CC3BDB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0.</w:t>
            </w:r>
            <w:r>
              <w:rPr>
                <w:color w:val="000000" w:themeColor="text1"/>
                <w:sz w:val="24"/>
                <w:szCs w:val="24"/>
                <w:lang w:val="en-CA"/>
              </w:rPr>
              <w:t>42</w:t>
            </w:r>
          </w:p>
        </w:tc>
        <w:tc>
          <w:tcPr>
            <w:tcW w:w="3241" w:type="dxa"/>
          </w:tcPr>
          <w:p w:rsidR="00CC3BDB" w:rsidRPr="0093586C" w:rsidRDefault="00CC3BDB" w:rsidP="00CC3BDB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0.</w:t>
            </w:r>
            <w:r>
              <w:rPr>
                <w:b/>
                <w:color w:val="000000" w:themeColor="text1"/>
                <w:sz w:val="24"/>
                <w:szCs w:val="24"/>
                <w:lang w:val="en-CA"/>
              </w:rPr>
              <w:t>068</w:t>
            </w:r>
          </w:p>
        </w:tc>
      </w:tr>
      <w:tr w:rsidR="00CC3BDB" w:rsidRPr="0093586C" w:rsidTr="00CC3BDB">
        <w:trPr>
          <w:trHeight w:val="306"/>
        </w:trPr>
        <w:tc>
          <w:tcPr>
            <w:tcW w:w="3836" w:type="dxa"/>
            <w:vAlign w:val="center"/>
          </w:tcPr>
          <w:p w:rsidR="00CC3BDB" w:rsidRPr="0093586C" w:rsidRDefault="00CC3BDB" w:rsidP="00CC3BDB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Granulocytes</w:t>
            </w:r>
          </w:p>
        </w:tc>
        <w:tc>
          <w:tcPr>
            <w:tcW w:w="2733" w:type="dxa"/>
          </w:tcPr>
          <w:p w:rsidR="00CC3BDB" w:rsidRPr="0093586C" w:rsidRDefault="00CC3BDB" w:rsidP="00CC3BDB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0.</w:t>
            </w:r>
            <w:r>
              <w:rPr>
                <w:color w:val="000000" w:themeColor="text1"/>
                <w:sz w:val="24"/>
                <w:szCs w:val="24"/>
                <w:lang w:val="en-CA"/>
              </w:rPr>
              <w:t>47</w:t>
            </w:r>
          </w:p>
        </w:tc>
        <w:tc>
          <w:tcPr>
            <w:tcW w:w="3241" w:type="dxa"/>
          </w:tcPr>
          <w:p w:rsidR="00CC3BDB" w:rsidRPr="0093586C" w:rsidRDefault="00CC3BDB" w:rsidP="00CC3BDB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0.0</w:t>
            </w:r>
            <w:r>
              <w:rPr>
                <w:b/>
                <w:color w:val="000000" w:themeColor="text1"/>
                <w:sz w:val="24"/>
                <w:szCs w:val="24"/>
                <w:lang w:val="en-CA"/>
              </w:rPr>
              <w:t>37</w:t>
            </w:r>
          </w:p>
        </w:tc>
      </w:tr>
      <w:tr w:rsidR="00CC3BDB" w:rsidRPr="0093586C" w:rsidTr="00CC3BDB">
        <w:trPr>
          <w:trHeight w:val="368"/>
        </w:trPr>
        <w:tc>
          <w:tcPr>
            <w:tcW w:w="3836" w:type="dxa"/>
            <w:vAlign w:val="center"/>
          </w:tcPr>
          <w:p w:rsidR="00CC3BDB" w:rsidRPr="0093586C" w:rsidRDefault="00CC3BDB" w:rsidP="00CC3BDB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Lymphocytes (all)</w:t>
            </w:r>
          </w:p>
        </w:tc>
        <w:tc>
          <w:tcPr>
            <w:tcW w:w="2733" w:type="dxa"/>
          </w:tcPr>
          <w:p w:rsidR="00CC3BDB" w:rsidRPr="0093586C" w:rsidRDefault="00CC3BDB" w:rsidP="00CC3BDB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0.</w:t>
            </w:r>
            <w:r>
              <w:rPr>
                <w:color w:val="000000" w:themeColor="text1"/>
                <w:sz w:val="24"/>
                <w:szCs w:val="24"/>
                <w:lang w:val="en-CA"/>
              </w:rPr>
              <w:t>64</w:t>
            </w:r>
          </w:p>
        </w:tc>
        <w:tc>
          <w:tcPr>
            <w:tcW w:w="3241" w:type="dxa"/>
          </w:tcPr>
          <w:p w:rsidR="00CC3BDB" w:rsidRPr="0093586C" w:rsidRDefault="00CC3BDB" w:rsidP="00CC3BDB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b/>
                <w:color w:val="000000" w:themeColor="text1"/>
                <w:sz w:val="24"/>
                <w:szCs w:val="24"/>
                <w:lang w:val="en-CA"/>
              </w:rPr>
              <w:t>3.</w:t>
            </w: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10</w:t>
            </w:r>
            <w:r w:rsidRPr="0093586C">
              <w:rPr>
                <w:b/>
                <w:color w:val="000000" w:themeColor="text1"/>
                <w:sz w:val="24"/>
                <w:szCs w:val="24"/>
                <w:vertAlign w:val="superscript"/>
                <w:lang w:val="en-CA"/>
              </w:rPr>
              <w:t>-</w:t>
            </w:r>
            <w:r>
              <w:rPr>
                <w:b/>
                <w:color w:val="000000" w:themeColor="text1"/>
                <w:sz w:val="24"/>
                <w:szCs w:val="24"/>
                <w:vertAlign w:val="superscript"/>
                <w:lang w:val="en-CA"/>
              </w:rPr>
              <w:t>3</w:t>
            </w:r>
          </w:p>
        </w:tc>
      </w:tr>
    </w:tbl>
    <w:p w:rsidR="00CC3BDB" w:rsidRDefault="00CC3BDB" w:rsidP="00C0507B">
      <w:pPr>
        <w:spacing w:line="240" w:lineRule="auto"/>
        <w:rPr>
          <w:lang w:val="en-US"/>
        </w:rPr>
      </w:pPr>
    </w:p>
    <w:p w:rsidR="00CC3BDB" w:rsidRDefault="00CC3BDB" w:rsidP="00C0507B">
      <w:pPr>
        <w:spacing w:line="240" w:lineRule="auto"/>
        <w:rPr>
          <w:lang w:val="en-US"/>
        </w:rPr>
      </w:pPr>
    </w:p>
    <w:p w:rsidR="00CC3BDB" w:rsidRDefault="00CC3BDB" w:rsidP="00C0507B">
      <w:pPr>
        <w:spacing w:line="240" w:lineRule="auto"/>
        <w:rPr>
          <w:lang w:val="en-US"/>
        </w:rPr>
      </w:pPr>
    </w:p>
    <w:p w:rsidR="00CC3BDB" w:rsidRDefault="00CC3BDB" w:rsidP="00C0507B">
      <w:pPr>
        <w:spacing w:line="240" w:lineRule="auto"/>
        <w:rPr>
          <w:lang w:val="en-US"/>
        </w:rPr>
      </w:pPr>
    </w:p>
    <w:p w:rsidR="00CC3BDB" w:rsidRDefault="00CC3BDB" w:rsidP="00C0507B">
      <w:pPr>
        <w:spacing w:line="240" w:lineRule="auto"/>
        <w:rPr>
          <w:lang w:val="en-US"/>
        </w:rPr>
      </w:pPr>
    </w:p>
    <w:p w:rsidR="00CC3BDB" w:rsidRDefault="00CC3BDB" w:rsidP="00C0507B">
      <w:pPr>
        <w:spacing w:line="240" w:lineRule="auto"/>
        <w:rPr>
          <w:lang w:val="en-US"/>
        </w:rPr>
      </w:pPr>
    </w:p>
    <w:p w:rsidR="00CC3BDB" w:rsidRDefault="00CC3BDB" w:rsidP="00C0507B">
      <w:pPr>
        <w:spacing w:line="240" w:lineRule="auto"/>
        <w:rPr>
          <w:lang w:val="en-US"/>
        </w:rPr>
      </w:pPr>
    </w:p>
    <w:p w:rsidR="00CC3BDB" w:rsidRDefault="00CC3BDB" w:rsidP="00C0507B">
      <w:pPr>
        <w:spacing w:line="240" w:lineRule="auto"/>
        <w:rPr>
          <w:lang w:val="en-US"/>
        </w:rPr>
      </w:pPr>
    </w:p>
    <w:p w:rsidR="00CC3BDB" w:rsidRPr="00CC3BDB" w:rsidRDefault="00CC3BDB" w:rsidP="00CC3BDB">
      <w:pPr>
        <w:spacing w:line="240" w:lineRule="auto"/>
        <w:jc w:val="center"/>
      </w:pPr>
      <w:r w:rsidRPr="00CC3BDB">
        <w:rPr>
          <w:color w:val="000000" w:themeColor="text1"/>
        </w:rPr>
        <w:t xml:space="preserve">CD8T: CD8 T lymphocytes; </w:t>
      </w:r>
      <w:r w:rsidRPr="00CC3BDB">
        <w:rPr>
          <w:noProof/>
          <w:color w:val="000000" w:themeColor="text1"/>
        </w:rPr>
        <w:t>CD4T:</w:t>
      </w:r>
      <w:r w:rsidRPr="00CC3BDB">
        <w:rPr>
          <w:color w:val="000000" w:themeColor="text1"/>
        </w:rPr>
        <w:t xml:space="preserve"> CD4 T lymphocytes; NK: natural killer cells; B </w:t>
      </w:r>
      <w:r w:rsidRPr="00CC3BDB">
        <w:rPr>
          <w:noProof/>
          <w:color w:val="000000" w:themeColor="text1"/>
        </w:rPr>
        <w:t>cell:</w:t>
      </w:r>
      <w:r w:rsidRPr="00CC3BDB">
        <w:rPr>
          <w:color w:val="000000" w:themeColor="text1"/>
        </w:rPr>
        <w:t xml:space="preserve"> B lymphocytes</w:t>
      </w:r>
    </w:p>
    <w:sectPr w:rsidR="00CC3BDB" w:rsidRPr="00CC3BDB" w:rsidSect="00CC3BDB">
      <w:pgSz w:w="15840" w:h="12240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7YwMzU3MLc0MjE0MzJX0lEKTi0uzszPAykwrQUA1hcpMywAAAA="/>
  </w:docVars>
  <w:rsids>
    <w:rsidRoot w:val="00C0507B"/>
    <w:rsid w:val="000314F9"/>
    <w:rsid w:val="004C0405"/>
    <w:rsid w:val="005A6075"/>
    <w:rsid w:val="009A660E"/>
    <w:rsid w:val="009D6941"/>
    <w:rsid w:val="00A83901"/>
    <w:rsid w:val="00C0507B"/>
    <w:rsid w:val="00CC3BDB"/>
    <w:rsid w:val="00DD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9C89AB-ABF7-4844-B16F-2BB075EBD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07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A66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430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</dc:creator>
  <cp:keywords/>
  <dc:description/>
  <cp:lastModifiedBy>CHAUMETTE Boris</cp:lastModifiedBy>
  <cp:revision>6</cp:revision>
  <dcterms:created xsi:type="dcterms:W3CDTF">2018-02-23T13:21:00Z</dcterms:created>
  <dcterms:modified xsi:type="dcterms:W3CDTF">2020-02-02T16:49:00Z</dcterms:modified>
</cp:coreProperties>
</file>